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DB4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/>
        <w:jc w:val="center"/>
        <w:rPr>
          <w:rStyle w:val="8"/>
          <w:rFonts w:hint="eastAsia" w:asciiTheme="minorEastAsia" w:hAnsiTheme="minorEastAsia" w:eastAsiaTheme="minorEastAsia" w:cstheme="minorEastAsia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 w:val="0"/>
          <w:i w:val="0"/>
          <w:iCs w:val="0"/>
          <w:caps w:val="0"/>
          <w:color w:val="606266"/>
          <w:spacing w:val="0"/>
          <w:sz w:val="32"/>
          <w:szCs w:val="32"/>
        </w:rPr>
        <w:t xml:space="preserve"> </w:t>
      </w:r>
      <w:r>
        <w:rPr>
          <w:rStyle w:val="8"/>
          <w:rFonts w:hint="eastAsia" w:asciiTheme="minorEastAsia" w:hAnsiTheme="minorEastAsia" w:eastAsiaTheme="minorEastAsia" w:cstheme="minorEastAsia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广州市建筑节能科技协会</w:t>
      </w:r>
    </w:p>
    <w:p w14:paraId="494D35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uto"/>
        <w:ind w:left="0" w:right="0"/>
        <w:jc w:val="center"/>
        <w:rPr>
          <w:rFonts w:hint="eastAsia" w:eastAsia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Style w:val="8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团体标准化发展规划</w:t>
      </w:r>
      <w:r>
        <w:rPr>
          <w:rStyle w:val="8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》</w:t>
      </w:r>
    </w:p>
    <w:p w14:paraId="265CF8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前言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 w14:paraId="611DD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随着全球气候变化的日益严峻和人们对环境保护意识的不断提高，建筑节能已成为实现可持续发展的重要领域。建筑节能科技协会作为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广州市住房城乡建设局指导下的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行业内的专业性团体，由从事建筑节能相关领域的企事业单位、科研机构、高等院校等自愿组成的非营利性社会组织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肩负着推动建筑节能技术进步和标准化发展的重要使命。为了更好地发挥协会的作用，提高建筑节能领域的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团体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标准化水平，推动建筑节能技术的创新与应用，促进建筑节能产业的发展，为实现绿色低碳节能改造和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全面绿色化转型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做出贡献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特制定本发展规划。</w:t>
      </w:r>
    </w:p>
    <w:p w14:paraId="499110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 w14:paraId="7655FB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发展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战略目标和愿景</w:t>
      </w:r>
    </w:p>
    <w:p w14:paraId="2CFC17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建立完善的团体标准化体系，制定一批具有先进性、适用性和创新性的团体标准，提高建筑节能领域的标准化水平。</w:t>
      </w:r>
    </w:p>
    <w:p w14:paraId="5FB0FD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加强与国内外相关标准化组织的交流与合作，提升协会在建筑节能标准化领域的影响力。</w:t>
      </w:r>
    </w:p>
    <w:p w14:paraId="6D2155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推动团体标准的实施与应用，促进建筑节能技术的推广和普及，提高建筑能源利用效率，减少碳排放。</w:t>
      </w:r>
    </w:p>
    <w:p w14:paraId="1768E1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培养一支高素质的标准化人才队伍，为协会的标准化工作提供人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才支撑。</w:t>
      </w:r>
    </w:p>
    <w:p w14:paraId="59FC5B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5、协会意愿：在2030年前成为符合《团体标准组织综合绩效评价指标体系》三星级的协会，争取协会的团体标准被政府主管部门采用，或转化为国家推荐性标准或省市地方性标准。</w:t>
      </w:r>
    </w:p>
    <w:p w14:paraId="2DEF77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三、重点工作</w:t>
      </w:r>
    </w:p>
    <w:p w14:paraId="512F45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标准制定</w:t>
      </w:r>
    </w:p>
    <w:p w14:paraId="21772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围绕绿色建筑、零碳建筑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绿色低碳节能改造等领域，制定涵盖设计、施工、运行维护等全过程的团体标准。</w:t>
      </w:r>
    </w:p>
    <w:p w14:paraId="392A49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密切关注行业发展动态和技术创新成果，及时将先进的技术和经验转化为团体标准，保持标准的先进性和适用性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7F19B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积极参与国家标准、行业标准的制修订工作，为国家标准和行业标准的完善提供有益的补充和建议。 </w:t>
      </w:r>
    </w:p>
    <w:p w14:paraId="1A44B9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标准推广</w:t>
      </w:r>
    </w:p>
    <w:p w14:paraId="747CBD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通过举办培训班、研讨会、技术交流会等形式，加强团体标准的宣传和推广，提高会员单位和社会各界对团体标准的认识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理解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和执行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516723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建立团体标准实施反馈机制</w:t>
      </w:r>
    </w:p>
    <w:p w14:paraId="3DA03A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及时收集标准实施过程中的问题和建议，对标准进行修订和完善，确保标准的有效实施。</w:t>
      </w:r>
    </w:p>
    <w:p w14:paraId="2CD173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推动团体标准在工程建设中的应用，鼓励会员单位优先采用团体标准，提高建筑节能工程的质量和效益。</w:t>
      </w:r>
    </w:p>
    <w:p w14:paraId="23DEE1C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 xml:space="preserve">标准化合作 </w:t>
      </w:r>
    </w:p>
    <w:p w14:paraId="68B609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righ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>加强与国内外相关标准化组织的联系与合作，积极参与国际标准化活动，学习借鉴国际先进的标准化理念和经验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。</w:t>
      </w:r>
    </w:p>
    <w:p w14:paraId="08F7B15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righ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>开展与其他行业协会的标准化交流与合作，共同推动跨领域、跨行业的标准化工作，提高标准化的协同效应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。</w:t>
      </w:r>
    </w:p>
    <w:p w14:paraId="7CC0495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righ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>建立与政府部门的沟通协调机制，及时了解国家标准化政策和法规，为协会的标准化工作提供政策支持。</w:t>
      </w:r>
    </w:p>
    <w:p w14:paraId="4FC7C0A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人才培养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 xml:space="preserve"> </w:t>
      </w:r>
    </w:p>
    <w:p w14:paraId="498AB9B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righ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>建立标准化培训体系，开展标准化基础知识、标准编写、标准审查等方面的培训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增强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>会员单位的标准化意识和能力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。</w:t>
      </w:r>
    </w:p>
    <w:p w14:paraId="5D48BB1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righ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>选拔和培养一批标准化专家，组建协会的标准化专家库，为协会的标准化工作提供技术支持。</w:t>
      </w:r>
    </w:p>
    <w:p w14:paraId="7336637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</w:pPr>
    </w:p>
    <w:p w14:paraId="1CACC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资源配置</w:t>
      </w:r>
    </w:p>
    <w:p w14:paraId="529F4E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-36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>加强组织领导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 xml:space="preserve"> 协会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的会长和秘书长、副秘书长是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>标准化工作领导小组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成员，秘书长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>负责统筹协调协会的标准化工作。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协会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>设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科技发展信息部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>，负责标准化工作的日常管理和组织实施。</w:t>
      </w:r>
    </w:p>
    <w:p w14:paraId="313C93C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-36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>完善工作机制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 xml:space="preserve"> 建立健全标准化工作管理制度，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制定和发布《广州市建筑节能协会团体标准管理办法》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>明确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标准化决策机构、管理协调机构、编制机构；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>标准制定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程序中的提案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立项、起草编制、征求意见、专家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>审查、发布、实施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复审、知识产权、申投诉机制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>等各个环节的工作流程和要求，确保标准化工作的规范化和科学化。</w:t>
      </w:r>
    </w:p>
    <w:p w14:paraId="4DB51FB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-36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3、合理收取和不断加大投入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>经费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 xml:space="preserve"> </w:t>
      </w:r>
    </w:p>
    <w:p w14:paraId="5A11DCD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-36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>设立标准化专项经费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收取和使用制度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专款专用，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>用于团体标准的制定、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出版发行、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>推广、培训等工作。积极争取政府部门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和各大企业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>的支持，拓宽经费来源渠道，确保标准化工作的顺利开展。</w:t>
      </w:r>
    </w:p>
    <w:p w14:paraId="1CDB878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-36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</w:rPr>
        <w:t>加强监督考核建立标准化工作监督考核机制，对协会的标准化工作进行定期检查和评估，及时发现问题并加以解决，确保标准化工作目标的实现。</w:t>
      </w:r>
    </w:p>
    <w:p w14:paraId="256C1E5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Chars="20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</w:p>
    <w:p w14:paraId="57EF9C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五、中长期工作规划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 </w:t>
      </w:r>
    </w:p>
    <w:p w14:paraId="68E821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第一阶段（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2025年1月—2025年12月）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 w14:paraId="581D78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完善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协会团体标准化体系的建设，制定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更加合理科学的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相关管理制度和工作流程。 开展绿色建筑、绿色低碳节能改造和零碳建筑等领域的标准需求调研，确定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近五年分批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制定团体标准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项目。</w:t>
      </w:r>
    </w:p>
    <w:p w14:paraId="7957AE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 w14:paraId="207471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第二阶段（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2026年1月—2030年12月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 w14:paraId="74AB82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每年完成至少3-5项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团体标准的制定和发布工作，并组织开展标准的宣传和推广活动。</w:t>
      </w:r>
    </w:p>
    <w:p w14:paraId="327C03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建立团体标准实施反馈机制，对标准的实施情况进行跟踪和评估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适时修订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完善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或换版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已发布的团体标准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</w:p>
    <w:p w14:paraId="5D0812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完善团体标准化各项工作，使协会成为符合《团体标准组织综合绩效评价指标体系》三星级的协会。</w:t>
      </w:r>
    </w:p>
    <w:p w14:paraId="261B0E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第三阶段（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2031年1月—2040年12月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）</w:t>
      </w:r>
    </w:p>
    <w:p w14:paraId="6BE706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根据行业发展需求和标准实施情况，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每年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继续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按计划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开展团体标准的制定工作，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扩大团体标准的覆盖范围。</w:t>
      </w:r>
    </w:p>
    <w:p w14:paraId="5E90A0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加强与国内外相关标准化组织的交流与合作，积极参与国际标准化活动。</w:t>
      </w:r>
    </w:p>
    <w:p w14:paraId="586E54A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-36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</w:p>
    <w:p w14:paraId="00507FB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六 预期成果</w:t>
      </w:r>
    </w:p>
    <w:p w14:paraId="4F6161E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总结协会团体标准化工作经验，形成可复制、可推广的模式，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协会成为符合《团体标准组织综合绩效评价指标体系》三星级的协会。每年有协会的团体标准被政府主管部门采用，或转化为国家推荐性标准或省市地方标准，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为行业的标准化发展提供示范和借鉴。</w:t>
      </w:r>
    </w:p>
    <w:p w14:paraId="2A433C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-36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08F049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七 结语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 w14:paraId="61D866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本发展规划是建筑节能科技协会推动团体标准化工作的重要依据，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经理事会批准后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认真组织实施，不断完善团体标准化体系，提高标准化水平，为建筑节能事业的发展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作出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更大的贡献。</w:t>
      </w:r>
    </w:p>
    <w:p w14:paraId="566B02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</w:pPr>
    </w:p>
    <w:p w14:paraId="67E7599F">
      <w:pPr>
        <w:spacing w:line="360" w:lineRule="auto"/>
        <w:rPr>
          <w:rFonts w:hint="eastAsia" w:eastAsia="宋体"/>
          <w:lang w:val="en-US" w:eastAsia="zh-CN"/>
        </w:rPr>
      </w:pPr>
    </w:p>
    <w:sectPr>
      <w:footerReference r:id="rId3" w:type="default"/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109E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90990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90990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ZDc3OGM0MzFhMDdkODRiODRiYzk0OGM0MGUxMjkifQ=="/>
  </w:docVars>
  <w:rsids>
    <w:rsidRoot w:val="00000000"/>
    <w:rsid w:val="1180600C"/>
    <w:rsid w:val="13E358ED"/>
    <w:rsid w:val="40D5220D"/>
    <w:rsid w:val="5BCA031C"/>
    <w:rsid w:val="5EB9182A"/>
    <w:rsid w:val="6A424250"/>
    <w:rsid w:val="7A9A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eastAsia="Arial" w:cs="Arial"/>
      <w:sz w:val="20"/>
      <w:szCs w:val="20"/>
      <w:lang w:val="en-US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otnote reference"/>
    <w:semiHidden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2053</Words>
  <Characters>2079</Characters>
  <TotalTime>74</TotalTime>
  <ScaleCrop>false</ScaleCrop>
  <LinksUpToDate>false</LinksUpToDate>
  <CharactersWithSpaces>2095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2024-10-14T09:43:00Z</dcterms:created>
  <dc:creator>方启文</dc:creator>
  <cp:lastModifiedBy>方启文</cp:lastModifiedBy>
  <dcterms:modified xsi:type="dcterms:W3CDTF">2024-12-09T08:32:25Z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E414E4AC77F34149A2CD41D0A07116CA_13</vt:lpwstr>
  </property>
</Properties>
</file>